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B7293" w:rsidRDefault="00F018E5" w14:paraId="72276FE0" w14:textId="24FF08EC">
      <w:pPr>
        <w:pStyle w:val="BodyText"/>
        <w:ind w:left="16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2277017" wp14:editId="11B7FEF7">
            <wp:extent cx="2433030" cy="411479"/>
            <wp:effectExtent l="0" t="0" r="5715" b="8255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030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293" w:rsidRDefault="00FB7293" w14:paraId="72276FE1" w14:textId="77777777">
      <w:pPr>
        <w:pStyle w:val="BodyText"/>
        <w:spacing w:before="98"/>
        <w:rPr>
          <w:rFonts w:ascii="Times New Roman"/>
          <w:sz w:val="24"/>
        </w:rPr>
      </w:pPr>
    </w:p>
    <w:p w:rsidRPr="002B6BE1" w:rsidR="002B6BE1" w:rsidP="002B6BE1" w:rsidRDefault="002B6BE1" w14:paraId="7522760A" w14:textId="485D1F3A">
      <w:pPr>
        <w:jc w:val="center"/>
        <w:rPr>
          <w:rFonts w:ascii="Calibri" w:hAnsi="Calibri" w:cs="Calibri"/>
          <w:b/>
        </w:rPr>
      </w:pPr>
      <w:r w:rsidRPr="002B6BE1">
        <w:rPr>
          <w:rFonts w:ascii="Calibri" w:hAnsi="Calibri" w:cs="Calibri"/>
          <w:b/>
        </w:rPr>
        <w:t>Dyslipidemia:</w:t>
      </w:r>
      <w:r w:rsidR="00384748">
        <w:rPr>
          <w:rFonts w:ascii="Calibri" w:hAnsi="Calibri" w:cs="Calibri"/>
          <w:b/>
        </w:rPr>
        <w:t xml:space="preserve"> </w:t>
      </w:r>
      <w:r w:rsidRPr="002B6BE1">
        <w:rPr>
          <w:rFonts w:ascii="Calibri" w:hAnsi="Calibri" w:cs="Calibri"/>
          <w:b/>
        </w:rPr>
        <w:t>Guideline Updates</w:t>
      </w:r>
      <w:r w:rsidR="00384748">
        <w:rPr>
          <w:rFonts w:ascii="Calibri" w:hAnsi="Calibri" w:cs="Calibri"/>
          <w:b/>
        </w:rPr>
        <w:t xml:space="preserve"> for 2026</w:t>
      </w:r>
    </w:p>
    <w:p w:rsidR="00531957" w:rsidRDefault="00531957" w14:paraId="13C9D5A5" w14:textId="77777777">
      <w:pPr>
        <w:pStyle w:val="BodyText"/>
        <w:spacing w:before="24"/>
        <w:rPr>
          <w:i/>
          <w:sz w:val="22"/>
        </w:rPr>
      </w:pPr>
    </w:p>
    <w:p w:rsidR="00570E07" w:rsidP="0087322B" w:rsidRDefault="00570E07" w14:paraId="714B7477" w14:textId="59953AE3">
      <w:pPr>
        <w:ind w:left="160"/>
        <w:rPr>
          <w:rFonts w:ascii="Calibri" w:hAnsi="Calibri" w:cs="Calibri"/>
          <w:b/>
        </w:rPr>
      </w:pPr>
      <w:r w:rsidRPr="00570E07">
        <w:rPr>
          <w:rFonts w:ascii="Calibri" w:hAnsi="Calibri" w:cs="Calibri"/>
          <w:b/>
          <w:bCs/>
        </w:rPr>
        <w:t>How to participate in the activity: To register for this activity, participants can click the link </w:t>
      </w:r>
      <w:hyperlink w:history="1" r:id="rId6">
        <w:r w:rsidRPr="00570E07">
          <w:rPr>
            <w:rStyle w:val="Hyperlink"/>
            <w:rFonts w:ascii="Calibri" w:hAnsi="Calibri" w:cs="Calibri"/>
            <w:b/>
            <w:bCs/>
          </w:rPr>
          <w:t>HERE</w:t>
        </w:r>
      </w:hyperlink>
      <w:r w:rsidRPr="00570E07">
        <w:rPr>
          <w:rFonts w:ascii="Calibri" w:hAnsi="Calibri" w:cs="Calibri"/>
          <w:b/>
          <w:bCs/>
        </w:rPr>
        <w:t> to request a specific time and date for the academic detailing visit.</w:t>
      </w:r>
    </w:p>
    <w:p w:rsidR="00570E07" w:rsidP="0087322B" w:rsidRDefault="00570E07" w14:paraId="3B1388A1" w14:textId="77777777">
      <w:pPr>
        <w:ind w:left="160"/>
        <w:rPr>
          <w:rFonts w:ascii="Calibri" w:hAnsi="Calibri" w:cs="Calibri"/>
          <w:b/>
        </w:rPr>
      </w:pPr>
    </w:p>
    <w:p w:rsidRPr="00A55B3B" w:rsidR="0087322B" w:rsidP="0087322B" w:rsidRDefault="0087322B" w14:paraId="2D1B63B9" w14:textId="24C9EB0F">
      <w:pPr>
        <w:ind w:left="160"/>
        <w:rPr>
          <w:rFonts w:ascii="Calibri" w:hAnsi="Calibri" w:cs="Calibri"/>
        </w:rPr>
      </w:pPr>
      <w:r w:rsidRPr="00A55B3B">
        <w:rPr>
          <w:rFonts w:ascii="Calibri" w:hAnsi="Calibri" w:cs="Calibri"/>
          <w:b/>
        </w:rPr>
        <w:t>Target</w:t>
      </w:r>
      <w:r w:rsidRPr="00A55B3B">
        <w:rPr>
          <w:rFonts w:ascii="Calibri" w:hAnsi="Calibri" w:cs="Calibri"/>
          <w:b/>
          <w:spacing w:val="-9"/>
        </w:rPr>
        <w:t xml:space="preserve"> </w:t>
      </w:r>
      <w:r w:rsidRPr="00A55B3B">
        <w:rPr>
          <w:rFonts w:ascii="Calibri" w:hAnsi="Calibri" w:cs="Calibri"/>
          <w:b/>
        </w:rPr>
        <w:t>Audience:</w:t>
      </w:r>
      <w:r w:rsidRPr="00A55B3B">
        <w:rPr>
          <w:rFonts w:ascii="Calibri" w:hAnsi="Calibri" w:cs="Calibri"/>
          <w:b/>
          <w:spacing w:val="-8"/>
        </w:rPr>
        <w:t xml:space="preserve"> </w:t>
      </w:r>
      <w:r w:rsidRPr="00A55B3B">
        <w:rPr>
          <w:rFonts w:ascii="Calibri" w:hAnsi="Calibri" w:cs="Calibri"/>
        </w:rPr>
        <w:t>Pharmacists</w:t>
      </w:r>
    </w:p>
    <w:p w:rsidR="00A82BEE" w:rsidP="0087322B" w:rsidRDefault="0087322B" w14:paraId="0ACB2984" w14:textId="77777777">
      <w:pPr>
        <w:tabs>
          <w:tab w:val="left" w:pos="5917"/>
        </w:tabs>
        <w:spacing w:before="22"/>
        <w:ind w:left="159"/>
        <w:rPr>
          <w:rFonts w:ascii="Calibri" w:hAnsi="Calibri" w:cs="Calibri"/>
          <w:spacing w:val="-2"/>
        </w:rPr>
      </w:pPr>
      <w:r w:rsidRPr="00A55B3B">
        <w:rPr>
          <w:rFonts w:ascii="Calibri" w:hAnsi="Calibri" w:cs="Calibri"/>
          <w:b/>
        </w:rPr>
        <w:t>Type</w:t>
      </w:r>
      <w:r w:rsidRPr="00A55B3B">
        <w:rPr>
          <w:rFonts w:ascii="Calibri" w:hAnsi="Calibri" w:cs="Calibri"/>
          <w:b/>
          <w:spacing w:val="-6"/>
        </w:rPr>
        <w:t xml:space="preserve"> </w:t>
      </w:r>
      <w:r w:rsidRPr="00A55B3B">
        <w:rPr>
          <w:rFonts w:ascii="Calibri" w:hAnsi="Calibri" w:cs="Calibri"/>
          <w:b/>
        </w:rPr>
        <w:t>of</w:t>
      </w:r>
      <w:r w:rsidRPr="00A55B3B">
        <w:rPr>
          <w:rFonts w:ascii="Calibri" w:hAnsi="Calibri" w:cs="Calibri"/>
          <w:b/>
          <w:spacing w:val="-5"/>
        </w:rPr>
        <w:t xml:space="preserve"> </w:t>
      </w:r>
      <w:r w:rsidRPr="00A55B3B">
        <w:rPr>
          <w:rFonts w:ascii="Calibri" w:hAnsi="Calibri" w:cs="Calibri"/>
          <w:b/>
        </w:rPr>
        <w:t>Activity:</w:t>
      </w:r>
      <w:r w:rsidRPr="00A55B3B">
        <w:rPr>
          <w:rFonts w:ascii="Calibri" w:hAnsi="Calibri" w:cs="Calibri"/>
          <w:b/>
          <w:spacing w:val="-5"/>
        </w:rPr>
        <w:t xml:space="preserve"> </w:t>
      </w:r>
      <w:r w:rsidRPr="00A55B3B">
        <w:rPr>
          <w:rFonts w:ascii="Calibri" w:hAnsi="Calibri" w:cs="Calibri"/>
          <w:spacing w:val="-2"/>
        </w:rPr>
        <w:t>Knowledge</w:t>
      </w:r>
    </w:p>
    <w:p w:rsidRPr="00A55B3B" w:rsidR="0087322B" w:rsidP="0087322B" w:rsidRDefault="00A82BEE" w14:paraId="0ECD7183" w14:textId="33774176">
      <w:pPr>
        <w:tabs>
          <w:tab w:val="left" w:pos="5917"/>
        </w:tabs>
        <w:spacing w:before="22"/>
        <w:ind w:left="159"/>
        <w:rPr>
          <w:rFonts w:ascii="Calibri" w:hAnsi="Calibri" w:cs="Calibri"/>
        </w:rPr>
      </w:pPr>
      <w:r w:rsidRPr="00A82BEE">
        <w:rPr>
          <w:rFonts w:ascii="Calibri" w:hAnsi="Calibri" w:cs="Calibri"/>
          <w:b/>
        </w:rPr>
        <w:t>Release Date:</w:t>
      </w:r>
      <w:r w:rsidRPr="00A82BEE">
        <w:rPr>
          <w:rFonts w:ascii="Calibri" w:hAnsi="Calibri" w:cs="Calibri"/>
        </w:rPr>
        <w:t xml:space="preserve"> </w:t>
      </w:r>
      <w:r w:rsidR="002B6BE1">
        <w:rPr>
          <w:rFonts w:ascii="Calibri" w:hAnsi="Calibri" w:cs="Calibri"/>
        </w:rPr>
        <w:t>August 19</w:t>
      </w:r>
      <w:r w:rsidRPr="00A82BEE">
        <w:rPr>
          <w:rFonts w:ascii="Calibri" w:hAnsi="Calibri" w:cs="Calibri"/>
        </w:rPr>
        <w:t>, 2026</w:t>
      </w:r>
      <w:r w:rsidRPr="00A55B3B" w:rsidR="0087322B">
        <w:rPr>
          <w:rFonts w:ascii="Calibri" w:hAnsi="Calibri" w:cs="Calibri"/>
        </w:rPr>
        <w:tab/>
      </w:r>
    </w:p>
    <w:p w:rsidRPr="00A55B3B" w:rsidR="0087322B" w:rsidP="0087322B" w:rsidRDefault="0087322B" w14:paraId="7A885A62" w14:textId="1C126342">
      <w:pPr>
        <w:tabs>
          <w:tab w:val="left" w:pos="5891"/>
        </w:tabs>
        <w:spacing w:before="13"/>
        <w:ind w:left="159"/>
        <w:rPr>
          <w:rFonts w:ascii="Calibri" w:hAnsi="Calibri" w:cs="Calibri"/>
        </w:rPr>
      </w:pPr>
      <w:r w:rsidRPr="00A55B3B">
        <w:rPr>
          <w:rFonts w:ascii="Calibri" w:hAnsi="Calibri" w:cs="Calibri"/>
          <w:b/>
          <w:spacing w:val="-6"/>
        </w:rPr>
        <w:t>Expiration</w:t>
      </w:r>
      <w:r w:rsidRPr="00A55B3B">
        <w:rPr>
          <w:rFonts w:ascii="Calibri" w:hAnsi="Calibri" w:cs="Calibri"/>
          <w:b/>
          <w:spacing w:val="-19"/>
        </w:rPr>
        <w:t xml:space="preserve"> </w:t>
      </w:r>
      <w:r w:rsidRPr="00A55B3B">
        <w:rPr>
          <w:rFonts w:ascii="Calibri" w:hAnsi="Calibri" w:cs="Calibri"/>
          <w:b/>
          <w:spacing w:val="-6"/>
        </w:rPr>
        <w:t>Date:</w:t>
      </w:r>
      <w:r w:rsidRPr="00A55B3B">
        <w:rPr>
          <w:rFonts w:ascii="Calibri" w:hAnsi="Calibri" w:cs="Calibri"/>
          <w:b/>
          <w:spacing w:val="-9"/>
        </w:rPr>
        <w:t xml:space="preserve"> </w:t>
      </w:r>
      <w:r w:rsidR="002B6BE1">
        <w:rPr>
          <w:rFonts w:ascii="Calibri" w:hAnsi="Calibri" w:cs="Calibri"/>
          <w:spacing w:val="-6"/>
        </w:rPr>
        <w:t>August 19</w:t>
      </w:r>
      <w:r w:rsidR="00D1317F">
        <w:rPr>
          <w:rFonts w:ascii="Calibri" w:hAnsi="Calibri" w:cs="Calibri"/>
          <w:spacing w:val="-6"/>
        </w:rPr>
        <w:t>, 2028</w:t>
      </w:r>
    </w:p>
    <w:p w:rsidRPr="00A55B3B" w:rsidR="0087322B" w:rsidP="0087322B" w:rsidRDefault="0087322B" w14:paraId="5C00551A" w14:textId="1EA0CDCF">
      <w:pPr>
        <w:spacing w:before="6"/>
        <w:ind w:left="159"/>
        <w:rPr>
          <w:rFonts w:ascii="Calibri" w:hAnsi="Calibri" w:cs="Calibri"/>
        </w:rPr>
      </w:pPr>
      <w:r w:rsidRPr="00A55B3B">
        <w:rPr>
          <w:rFonts w:ascii="Calibri" w:hAnsi="Calibri" w:cs="Calibri"/>
          <w:b/>
        </w:rPr>
        <w:t>Estimated</w:t>
      </w:r>
      <w:r w:rsidRPr="00A55B3B">
        <w:rPr>
          <w:rFonts w:ascii="Calibri" w:hAnsi="Calibri" w:cs="Calibri"/>
          <w:b/>
          <w:spacing w:val="-7"/>
        </w:rPr>
        <w:t xml:space="preserve"> </w:t>
      </w:r>
      <w:r w:rsidRPr="00A55B3B">
        <w:rPr>
          <w:rFonts w:ascii="Calibri" w:hAnsi="Calibri" w:cs="Calibri"/>
          <w:b/>
        </w:rPr>
        <w:t>time</w:t>
      </w:r>
      <w:r w:rsidRPr="00A55B3B">
        <w:rPr>
          <w:rFonts w:ascii="Calibri" w:hAnsi="Calibri" w:cs="Calibri"/>
          <w:b/>
          <w:spacing w:val="-7"/>
        </w:rPr>
        <w:t xml:space="preserve"> </w:t>
      </w:r>
      <w:r w:rsidRPr="00A55B3B">
        <w:rPr>
          <w:rFonts w:ascii="Calibri" w:hAnsi="Calibri" w:cs="Calibri"/>
          <w:b/>
        </w:rPr>
        <w:t>to</w:t>
      </w:r>
      <w:r w:rsidRPr="00A55B3B">
        <w:rPr>
          <w:rFonts w:ascii="Calibri" w:hAnsi="Calibri" w:cs="Calibri"/>
          <w:b/>
          <w:spacing w:val="-7"/>
        </w:rPr>
        <w:t xml:space="preserve"> </w:t>
      </w:r>
      <w:r w:rsidRPr="00A55B3B">
        <w:rPr>
          <w:rFonts w:ascii="Calibri" w:hAnsi="Calibri" w:cs="Calibri"/>
          <w:b/>
        </w:rPr>
        <w:t>complete</w:t>
      </w:r>
      <w:r w:rsidRPr="00A55B3B">
        <w:rPr>
          <w:rFonts w:ascii="Calibri" w:hAnsi="Calibri" w:cs="Calibri"/>
          <w:b/>
          <w:spacing w:val="-7"/>
        </w:rPr>
        <w:t xml:space="preserve"> </w:t>
      </w:r>
      <w:r w:rsidRPr="00A55B3B">
        <w:rPr>
          <w:rFonts w:ascii="Calibri" w:hAnsi="Calibri" w:cs="Calibri"/>
          <w:b/>
        </w:rPr>
        <w:t>activity:</w:t>
      </w:r>
      <w:r w:rsidRPr="00A55B3B">
        <w:rPr>
          <w:rFonts w:ascii="Calibri" w:hAnsi="Calibri" w:cs="Calibri"/>
          <w:b/>
          <w:spacing w:val="-4"/>
        </w:rPr>
        <w:t xml:space="preserve"> </w:t>
      </w:r>
      <w:r w:rsidRPr="00A55B3B">
        <w:rPr>
          <w:rFonts w:ascii="Calibri" w:hAnsi="Calibri" w:cs="Calibri"/>
        </w:rPr>
        <w:t>1.0</w:t>
      </w:r>
      <w:r w:rsidRPr="00A55B3B" w:rsidR="00A55B3B">
        <w:rPr>
          <w:rFonts w:ascii="Calibri" w:hAnsi="Calibri" w:cs="Calibri"/>
        </w:rPr>
        <w:t xml:space="preserve"> contact</w:t>
      </w:r>
      <w:r w:rsidRPr="00A55B3B">
        <w:rPr>
          <w:rFonts w:ascii="Calibri" w:hAnsi="Calibri" w:cs="Calibri"/>
          <w:spacing w:val="-6"/>
        </w:rPr>
        <w:t xml:space="preserve"> </w:t>
      </w:r>
      <w:r w:rsidRPr="00A55B3B">
        <w:rPr>
          <w:rFonts w:ascii="Calibri" w:hAnsi="Calibri" w:cs="Calibri"/>
        </w:rPr>
        <w:t>hour</w:t>
      </w:r>
      <w:r w:rsidR="00311F62">
        <w:rPr>
          <w:rFonts w:ascii="Calibri" w:hAnsi="Calibri" w:cs="Calibri"/>
        </w:rPr>
        <w:t>s</w:t>
      </w:r>
      <w:r w:rsidRPr="00A55B3B">
        <w:rPr>
          <w:rFonts w:ascii="Calibri" w:hAnsi="Calibri" w:cs="Calibri"/>
          <w:spacing w:val="-5"/>
        </w:rPr>
        <w:t xml:space="preserve"> </w:t>
      </w:r>
      <w:r w:rsidRPr="00A55B3B" w:rsidR="00A55B3B">
        <w:rPr>
          <w:rFonts w:ascii="Calibri" w:hAnsi="Calibri" w:cs="Calibri"/>
          <w:spacing w:val="-5"/>
        </w:rPr>
        <w:t xml:space="preserve">(1.0 </w:t>
      </w:r>
      <w:r w:rsidRPr="00A55B3B" w:rsidR="00A55B3B">
        <w:rPr>
          <w:rFonts w:ascii="Calibri" w:hAnsi="Calibri" w:cs="Calibri"/>
        </w:rPr>
        <w:t>CEU</w:t>
      </w:r>
      <w:r w:rsidR="00311F62">
        <w:rPr>
          <w:rFonts w:ascii="Calibri" w:hAnsi="Calibri" w:cs="Calibri"/>
        </w:rPr>
        <w:t>s</w:t>
      </w:r>
      <w:r w:rsidRPr="00A55B3B" w:rsidR="00A55B3B">
        <w:rPr>
          <w:rFonts w:ascii="Calibri" w:hAnsi="Calibri" w:cs="Calibri"/>
        </w:rPr>
        <w:t>)</w:t>
      </w:r>
    </w:p>
    <w:p w:rsidR="00FB7293" w:rsidP="00570E07" w:rsidRDefault="00A55B3B" w14:paraId="72276FFD" w14:textId="66F2ADD9">
      <w:pPr>
        <w:spacing w:before="6"/>
        <w:ind w:left="159"/>
        <w:rPr>
          <w:rFonts w:ascii="Calibri" w:hAnsi="Calibri" w:cs="Calibri"/>
          <w:spacing w:val="-4"/>
        </w:rPr>
      </w:pPr>
      <w:r w:rsidRPr="00A55B3B">
        <w:rPr>
          <w:rFonts w:ascii="Calibri" w:hAnsi="Calibri" w:cs="Calibri"/>
          <w:b/>
        </w:rPr>
        <w:t>Fee:</w:t>
      </w:r>
      <w:r w:rsidRPr="00A55B3B">
        <w:rPr>
          <w:rFonts w:ascii="Calibri" w:hAnsi="Calibri" w:cs="Calibri"/>
          <w:b/>
          <w:spacing w:val="-8"/>
        </w:rPr>
        <w:t xml:space="preserve"> </w:t>
      </w:r>
      <w:r w:rsidRPr="00A55B3B">
        <w:rPr>
          <w:rFonts w:ascii="Calibri" w:hAnsi="Calibri" w:cs="Calibri"/>
          <w:spacing w:val="-4"/>
        </w:rPr>
        <w:t>Free</w:t>
      </w:r>
    </w:p>
    <w:p w:rsidRPr="00A55B3B" w:rsidR="00570E07" w:rsidP="00570E07" w:rsidRDefault="00570E07" w14:paraId="4B8768BD" w14:textId="77777777">
      <w:pPr>
        <w:spacing w:before="6"/>
        <w:ind w:left="159"/>
        <w:rPr>
          <w:rFonts w:ascii="Calibri" w:hAnsi="Calibri" w:cs="Calibri"/>
        </w:rPr>
      </w:pPr>
    </w:p>
    <w:p w:rsidRPr="00A55B3B" w:rsidR="00115C6E" w:rsidP="00115C6E" w:rsidRDefault="00F018E5" w14:paraId="5EB24853" w14:textId="77777777">
      <w:pPr>
        <w:pStyle w:val="Heading2"/>
        <w:ind w:left="159"/>
        <w:rPr>
          <w:rFonts w:ascii="Calibri" w:hAnsi="Calibri" w:cs="Calibri"/>
          <w:spacing w:val="-2"/>
          <w:sz w:val="22"/>
          <w:szCs w:val="22"/>
        </w:rPr>
      </w:pPr>
      <w:r w:rsidRPr="00A55B3B">
        <w:rPr>
          <w:rFonts w:ascii="Calibri" w:hAnsi="Calibri" w:cs="Calibri"/>
          <w:sz w:val="22"/>
          <w:szCs w:val="22"/>
        </w:rPr>
        <w:t>Learning</w:t>
      </w:r>
      <w:r w:rsidRPr="00A55B3B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A55B3B">
        <w:rPr>
          <w:rFonts w:ascii="Calibri" w:hAnsi="Calibri" w:cs="Calibri"/>
          <w:spacing w:val="-2"/>
          <w:sz w:val="22"/>
          <w:szCs w:val="22"/>
        </w:rPr>
        <w:t>Objectives:</w:t>
      </w:r>
    </w:p>
    <w:p w:rsidRPr="00A55B3B" w:rsidR="00115C6E" w:rsidP="00115C6E" w:rsidRDefault="00115C6E" w14:paraId="66ED5CD6" w14:textId="77777777">
      <w:pPr>
        <w:pStyle w:val="Heading2"/>
        <w:ind w:left="159"/>
        <w:rPr>
          <w:rFonts w:ascii="Calibri" w:hAnsi="Calibri" w:cs="Calibri"/>
          <w:spacing w:val="-2"/>
          <w:sz w:val="22"/>
          <w:szCs w:val="22"/>
        </w:rPr>
      </w:pPr>
    </w:p>
    <w:p w:rsidRPr="00715CD2" w:rsidR="00033994" w:rsidP="00033994" w:rsidRDefault="00033994" w14:paraId="05131477" w14:textId="77777777">
      <w:pPr>
        <w:pStyle w:val="ListParagraph"/>
        <w:widowControl/>
        <w:numPr>
          <w:ilvl w:val="0"/>
          <w:numId w:val="4"/>
        </w:numPr>
        <w:autoSpaceDE/>
        <w:autoSpaceDN/>
        <w:contextualSpacing/>
        <w:rPr>
          <w:rFonts w:ascii="Calibri" w:hAnsi="Calibri" w:cs="Calibri"/>
          <w:bCs/>
        </w:rPr>
      </w:pPr>
      <w:r w:rsidRPr="00715CD2">
        <w:rPr>
          <w:rFonts w:ascii="Calibri" w:hAnsi="Calibri" w:cs="Calibri"/>
          <w:bCs/>
        </w:rPr>
        <w:t>Discuss revisions to 2026 ACC/AHA Multi-society Dyslipidemia Guidelines, including PREVENT, risk-enhancing factors, and advanced lipid biomarkers. </w:t>
      </w:r>
    </w:p>
    <w:p w:rsidRPr="00715CD2" w:rsidR="00033994" w:rsidP="00033994" w:rsidRDefault="00033994" w14:paraId="4804D074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715CD2">
        <w:rPr>
          <w:rStyle w:val="normaltextrun"/>
          <w:rFonts w:ascii="Calibri" w:hAnsi="Calibri" w:cs="Calibri"/>
        </w:rPr>
        <w:t>Identify LDL-C and non-HDL-C treatment goals and utilize appropriate interventions to achieve patient specific goals. </w:t>
      </w:r>
      <w:r w:rsidRPr="00715CD2">
        <w:rPr>
          <w:rStyle w:val="eop"/>
          <w:rFonts w:ascii="Calibri" w:hAnsi="Calibri" w:cs="Calibri"/>
        </w:rPr>
        <w:t> </w:t>
      </w:r>
    </w:p>
    <w:p w:rsidRPr="00715CD2" w:rsidR="00033994" w:rsidP="00033994" w:rsidRDefault="00033994" w14:paraId="7BBDC6F5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715CD2">
        <w:rPr>
          <w:rFonts w:ascii="Calibri" w:hAnsi="Calibri" w:cs="Calibri"/>
          <w:bCs/>
        </w:rPr>
        <w:t>Implement guideline recommendations for individualized patient care, including monitoring, screening, lifestyle modifications and medication management to optimize cardiovascular outcomes.</w:t>
      </w:r>
    </w:p>
    <w:p w:rsidR="00467D8A" w:rsidP="00B362CA" w:rsidRDefault="00467D8A" w14:paraId="41B82EE0" w14:textId="77777777">
      <w:pPr>
        <w:spacing w:before="4"/>
        <w:ind w:left="159"/>
        <w:rPr>
          <w:rFonts w:ascii="Calibri" w:hAnsi="Calibri" w:cs="Calibri"/>
          <w:b/>
          <w:bCs/>
          <w:spacing w:val="-2"/>
        </w:rPr>
      </w:pPr>
    </w:p>
    <w:p w:rsidRPr="00A55B3B" w:rsidR="00B728E6" w:rsidP="00B362CA" w:rsidRDefault="00A82BEE" w14:paraId="1E6C653D" w14:textId="35AEDA0E">
      <w:pPr>
        <w:spacing w:before="4"/>
        <w:ind w:left="159"/>
        <w:rPr>
          <w:rFonts w:ascii="Calibri" w:hAnsi="Calibri" w:cs="Calibri"/>
          <w:spacing w:val="-2"/>
        </w:rPr>
      </w:pPr>
      <w:r w:rsidRPr="00A82BEE">
        <w:rPr>
          <w:rFonts w:ascii="Calibri" w:hAnsi="Calibri" w:cs="Calibri"/>
          <w:b/>
          <w:bCs/>
          <w:spacing w:val="-2"/>
        </w:rPr>
        <w:t>Speakers/Disclosures</w:t>
      </w:r>
      <w:r w:rsidRPr="00A55B3B" w:rsidR="00B728E6">
        <w:rPr>
          <w:rFonts w:ascii="Calibri" w:hAnsi="Calibri" w:cs="Calibri"/>
          <w:b/>
          <w:bCs/>
          <w:spacing w:val="-2"/>
        </w:rPr>
        <w:t>: </w:t>
      </w:r>
      <w:r w:rsidRPr="00A55B3B" w:rsidR="00B728E6">
        <w:rPr>
          <w:rFonts w:ascii="Calibri" w:hAnsi="Calibri" w:cs="Calibri"/>
          <w:spacing w:val="-2"/>
        </w:rPr>
        <w:t>For a list of potential speakers and disclosures, please visit </w:t>
      </w:r>
      <w:hyperlink w:history="1" r:id="rId7">
        <w:r>
          <w:rPr>
            <w:rStyle w:val="Hyperlink"/>
            <w:rFonts w:ascii="Calibri" w:hAnsi="Calibri" w:cs="Calibri"/>
            <w:spacing w:val="-2"/>
          </w:rPr>
          <w:t>Academic Detailers/Disclosures</w:t>
        </w:r>
      </w:hyperlink>
    </w:p>
    <w:p w:rsidRPr="00A55B3B" w:rsidR="00B728E6" w:rsidP="00B362CA" w:rsidRDefault="00B728E6" w14:paraId="7FC751A9" w14:textId="77777777">
      <w:pPr>
        <w:spacing w:before="4"/>
        <w:ind w:left="159"/>
        <w:rPr>
          <w:rFonts w:ascii="Calibri" w:hAnsi="Calibri" w:cs="Calibri"/>
          <w:spacing w:val="-2"/>
        </w:rPr>
      </w:pPr>
    </w:p>
    <w:p w:rsidRPr="00B728E6" w:rsidR="00B728E6" w:rsidP="00B728E6" w:rsidRDefault="00B728E6" w14:paraId="2CA6E766" w14:textId="77777777">
      <w:pPr>
        <w:spacing w:before="4"/>
        <w:ind w:left="159"/>
        <w:rPr>
          <w:rFonts w:ascii="Calibri" w:hAnsi="Calibri" w:cs="Calibri"/>
          <w:spacing w:val="-2"/>
        </w:rPr>
      </w:pPr>
      <w:r w:rsidRPr="00B728E6">
        <w:rPr>
          <w:rFonts w:ascii="Calibri" w:hAnsi="Calibri" w:cs="Calibri"/>
          <w:b/>
          <w:bCs/>
          <w:spacing w:val="-2"/>
        </w:rPr>
        <w:t>How to Earn Credit:</w:t>
      </w:r>
    </w:p>
    <w:p w:rsidRPr="00B728E6" w:rsidR="00B728E6" w:rsidP="00B728E6" w:rsidRDefault="00B728E6" w14:paraId="1A07FEFC" w14:textId="77777777">
      <w:pPr>
        <w:spacing w:before="4"/>
        <w:ind w:left="159"/>
        <w:rPr>
          <w:rFonts w:ascii="Calibri" w:hAnsi="Calibri" w:cs="Calibri"/>
          <w:spacing w:val="-2"/>
        </w:rPr>
      </w:pPr>
      <w:r w:rsidRPr="00B728E6">
        <w:rPr>
          <w:rFonts w:ascii="Calibri" w:hAnsi="Calibri" w:cs="Calibri"/>
          <w:spacing w:val="-2"/>
        </w:rPr>
        <w:t>Participants must complete the activity as described in the Continuing Education Statement by attending the entire academic detailing session, completing a post-test, and successfully submitting an activity evaluation. The uploading of CPE credits to CPE Monitor will be issued after all requirements as described are completed.</w:t>
      </w:r>
    </w:p>
    <w:p w:rsidRPr="00A55B3B" w:rsidR="00B728E6" w:rsidP="00B728E6" w:rsidRDefault="00B728E6" w14:paraId="13BBFC43" w14:textId="77777777">
      <w:pPr>
        <w:spacing w:before="4"/>
        <w:ind w:left="159"/>
        <w:rPr>
          <w:rFonts w:ascii="Calibri" w:hAnsi="Calibri" w:cs="Calibri"/>
          <w:b/>
          <w:bCs/>
          <w:spacing w:val="-2"/>
        </w:rPr>
      </w:pPr>
    </w:p>
    <w:p w:rsidRPr="00A55B3B" w:rsidR="00B728E6" w:rsidP="00A55B3B" w:rsidRDefault="00B728E6" w14:paraId="783554A2" w14:textId="69DA5F11">
      <w:pPr>
        <w:spacing w:before="4"/>
        <w:ind w:left="159"/>
        <w:rPr>
          <w:rFonts w:ascii="Calibri" w:hAnsi="Calibri" w:cs="Calibri"/>
          <w:spacing w:val="-2"/>
        </w:rPr>
      </w:pPr>
      <w:r w:rsidRPr="00B728E6">
        <w:rPr>
          <w:rFonts w:ascii="Calibri" w:hAnsi="Calibri" w:cs="Calibri"/>
          <w:b/>
          <w:bCs/>
          <w:spacing w:val="-2"/>
        </w:rPr>
        <w:t>Hardware/Software and Internet Requirements </w:t>
      </w:r>
      <w:r w:rsidRPr="00B728E6">
        <w:rPr>
          <w:rFonts w:ascii="Calibri" w:hAnsi="Calibri" w:cs="Calibri"/>
          <w:spacing w:val="-2"/>
        </w:rPr>
        <w:t>can be found at </w:t>
      </w:r>
      <w:hyperlink w:history="1" r:id="rId8">
        <w:r w:rsidRPr="00B728E6">
          <w:rPr>
            <w:rStyle w:val="Hyperlink"/>
            <w:rFonts w:ascii="Calibri" w:hAnsi="Calibri" w:cs="Calibri"/>
            <w:spacing w:val="-2"/>
          </w:rPr>
          <w:t>https://ce.pharmacy.uic.edu/online-activities/requirements/</w:t>
        </w:r>
      </w:hyperlink>
    </w:p>
    <w:p w:rsidR="00B362CA" w:rsidP="00B362CA" w:rsidRDefault="00B362CA" w14:paraId="6232E339" w14:textId="207E105D">
      <w:pPr>
        <w:spacing w:before="4"/>
        <w:ind w:left="159"/>
        <w:rPr>
          <w:rFonts w:ascii="Calibri" w:hAnsi="Calibri" w:cs="Calibri"/>
          <w:spacing w:val="-2"/>
        </w:rPr>
      </w:pPr>
    </w:p>
    <w:p w:rsidRPr="00A82BEE" w:rsidR="00A82BEE" w:rsidP="00A82BEE" w:rsidRDefault="00A82BEE" w14:paraId="1890BB7B" w14:textId="77777777">
      <w:pPr>
        <w:spacing w:before="4"/>
        <w:ind w:left="159"/>
        <w:rPr>
          <w:rFonts w:ascii="Calibri" w:hAnsi="Calibri" w:cs="Calibri"/>
          <w:b/>
          <w:bCs/>
          <w:spacing w:val="-2"/>
        </w:rPr>
      </w:pPr>
      <w:r w:rsidRPr="00A82BEE">
        <w:rPr>
          <w:rFonts w:ascii="Calibri" w:hAnsi="Calibri" w:cs="Calibri"/>
          <w:b/>
          <w:bCs/>
          <w:spacing w:val="-2"/>
        </w:rPr>
        <w:t xml:space="preserve">Pharmacy Continuing Education Statement </w:t>
      </w:r>
    </w:p>
    <w:p w:rsidRPr="00B362CA" w:rsidR="00A55B3B" w:rsidP="00B362CA" w:rsidRDefault="00A55B3B" w14:paraId="6A771138" w14:textId="77777777">
      <w:pPr>
        <w:spacing w:before="4"/>
        <w:ind w:left="159"/>
        <w:rPr>
          <w:rFonts w:ascii="Calibri" w:hAnsi="Calibri" w:cs="Calibri"/>
          <w:spacing w:val="-2"/>
        </w:rPr>
      </w:pPr>
    </w:p>
    <w:p w:rsidR="00FB7293" w:rsidP="00A55B3B" w:rsidRDefault="00B362CA" w14:paraId="5BD326B9" w14:textId="3876B0ED">
      <w:pPr>
        <w:spacing w:before="4"/>
        <w:ind w:left="2880"/>
        <w:rPr>
          <w:rFonts w:ascii="Calibri" w:hAnsi="Calibri" w:cs="Calibri"/>
          <w:spacing w:val="-2"/>
        </w:rPr>
      </w:pPr>
      <w:r w:rsidRPr="00A55B3B">
        <w:rPr>
          <w:rFonts w:ascii="Calibri" w:hAnsi="Calibri" w:cs="Calibri"/>
          <w:noProof/>
          <w:spacing w:val="-2"/>
        </w:rPr>
        <w:drawing>
          <wp:anchor distT="0" distB="0" distL="114300" distR="114300" simplePos="0" relativeHeight="251663360" behindDoc="1" locked="0" layoutInCell="1" allowOverlap="1" wp14:anchorId="3BC7AE10" wp14:editId="3783D554">
            <wp:simplePos x="0" y="0"/>
            <wp:positionH relativeFrom="column">
              <wp:posOffset>139700</wp:posOffset>
            </wp:positionH>
            <wp:positionV relativeFrom="paragraph">
              <wp:posOffset>7620</wp:posOffset>
            </wp:positionV>
            <wp:extent cx="1323975" cy="1144072"/>
            <wp:effectExtent l="0" t="0" r="0" b="0"/>
            <wp:wrapNone/>
            <wp:docPr id="521348890" name="Picture 2" descr="AC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P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4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62CA">
        <w:rPr>
          <w:rFonts w:ascii="Calibri" w:hAnsi="Calibri" w:cs="Calibri"/>
          <w:spacing w:val="-2"/>
        </w:rPr>
        <w:t xml:space="preserve">The University of Illinois Chicago </w:t>
      </w:r>
      <w:r w:rsidRPr="00B362CA">
        <w:rPr>
          <w:rFonts w:ascii="Calibri" w:hAnsi="Calibri" w:cs="Calibri"/>
          <w:spacing w:val="-2"/>
        </w:rPr>
        <w:t>Retzky</w:t>
      </w:r>
      <w:r w:rsidRPr="00B362CA">
        <w:rPr>
          <w:rFonts w:ascii="Calibri" w:hAnsi="Calibri" w:cs="Calibri"/>
          <w:spacing w:val="-2"/>
        </w:rPr>
        <w:t xml:space="preserve"> College of Pharmacy is accredited by the Accreditation Council for Pharmacy Education (ACPE) as a provider of continuing pharmacy education. This activity has been assigned an ACPE Universal Activity Number,</w:t>
      </w:r>
      <w:r w:rsidR="00265749">
        <w:rPr>
          <w:rFonts w:ascii="Calibri" w:hAnsi="Calibri" w:cs="Calibri"/>
          <w:spacing w:val="-2"/>
        </w:rPr>
        <w:t xml:space="preserve"> </w:t>
      </w:r>
      <w:r w:rsidRPr="1B52C5AD" w:rsidR="1B52C5AD">
        <w:rPr>
          <w:rFonts w:ascii="Calibri" w:hAnsi="Calibri" w:cs="Calibri"/>
        </w:rPr>
        <w:t xml:space="preserve">0016-0000-26-150-H01-P </w:t>
      </w:r>
      <w:r w:rsidRPr="00B362CA">
        <w:rPr>
          <w:rFonts w:ascii="Calibri" w:hAnsi="Calibri" w:cs="Calibri"/>
          <w:spacing w:val="-2"/>
        </w:rPr>
        <w:t xml:space="preserve">which grants </w:t>
      </w:r>
      <w:r w:rsidR="00311F62">
        <w:rPr>
          <w:rFonts w:ascii="Calibri" w:hAnsi="Calibri" w:cs="Calibri"/>
          <w:spacing w:val="-2"/>
        </w:rPr>
        <w:t>1.0</w:t>
      </w:r>
      <w:r w:rsidRPr="00B362CA">
        <w:rPr>
          <w:rFonts w:ascii="Calibri" w:hAnsi="Calibri" w:cs="Calibri"/>
          <w:spacing w:val="-2"/>
        </w:rPr>
        <w:t xml:space="preserve"> contact hours (</w:t>
      </w:r>
      <w:r w:rsidR="00311F62">
        <w:rPr>
          <w:rFonts w:ascii="Calibri" w:hAnsi="Calibri" w:cs="Calibri"/>
          <w:spacing w:val="-2"/>
        </w:rPr>
        <w:t>1.0</w:t>
      </w:r>
      <w:r w:rsidRPr="00B362CA">
        <w:rPr>
          <w:rFonts w:ascii="Calibri" w:hAnsi="Calibri" w:cs="Calibri"/>
          <w:spacing w:val="-2"/>
        </w:rPr>
        <w:t xml:space="preserve"> CEUs) per CE course. Reading the learning </w:t>
      </w:r>
      <w:r w:rsidRPr="00B362CA">
        <w:rPr>
          <w:rFonts w:ascii="Calibri" w:hAnsi="Calibri" w:cs="Calibri"/>
          <w:spacing w:val="-2"/>
        </w:rPr>
        <w:t xml:space="preserve">objectives</w:t>
      </w:r>
      <w:r w:rsidRPr="00B362CA">
        <w:rPr>
          <w:rFonts w:ascii="Calibri" w:hAnsi="Calibri" w:cs="Calibri"/>
          <w:spacing w:val="-2"/>
        </w:rPr>
        <w:t xml:space="preserve"> and faculty disclosures; </w:t>
      </w:r>
      <w:r w:rsidRPr="00B362CA">
        <w:rPr>
          <w:rFonts w:ascii="Calibri" w:hAnsi="Calibri" w:cs="Calibri"/>
          <w:spacing w:val="-2"/>
        </w:rPr>
        <w:t xml:space="preserve">participating</w:t>
      </w:r>
      <w:r w:rsidRPr="00B362CA">
        <w:rPr>
          <w:rFonts w:ascii="Calibri" w:hAnsi="Calibri" w:cs="Calibri"/>
          <w:spacing w:val="-2"/>
        </w:rPr>
        <w:t xml:space="preserve"> in the entire knowledge-based activity, active learning activity, post-test, and activity evaluation; and submitting NABP </w:t>
      </w:r>
      <w:r w:rsidRPr="00B362CA">
        <w:rPr>
          <w:rFonts w:ascii="Calibri" w:hAnsi="Calibri" w:cs="Calibri"/>
          <w:spacing w:val="-2"/>
        </w:rPr>
        <w:t xml:space="preserve">eProfile</w:t>
      </w:r>
      <w:r w:rsidRPr="00B362CA">
        <w:rPr>
          <w:rFonts w:ascii="Calibri" w:hAnsi="Calibri" w:cs="Calibri"/>
          <w:spacing w:val="-2"/>
        </w:rPr>
        <w:t xml:space="preserve"> ID and MMDD are prerequisites for receiving continuing pharmacy education credits. All ACPE credit awarded to participants must be uploaded to CPE Monitor™ within 30 days of the activity date. Pharmacists </w:t>
      </w:r>
      <w:r w:rsidRPr="00B362CA">
        <w:rPr>
          <w:rFonts w:ascii="Calibri" w:hAnsi="Calibri" w:cs="Calibri"/>
          <w:spacing w:val="-2"/>
        </w:rPr>
        <w:t xml:space="preserve">are required to</w:t>
      </w:r>
      <w:r w:rsidRPr="00B362CA">
        <w:rPr>
          <w:rFonts w:ascii="Calibri" w:hAnsi="Calibri" w:cs="Calibri"/>
          <w:spacing w:val="-2"/>
        </w:rPr>
        <w:t xml:space="preserve"> provide their </w:t>
      </w:r>
      <w:r w:rsidRPr="00B362CA">
        <w:rPr>
          <w:rFonts w:ascii="Calibri" w:hAnsi="Calibri" w:cs="Calibri"/>
          <w:spacing w:val="-2"/>
        </w:rPr>
        <w:t xml:space="preserve">eProfile</w:t>
      </w:r>
      <w:r w:rsidRPr="00B362CA">
        <w:rPr>
          <w:rFonts w:ascii="Calibri" w:hAnsi="Calibri" w:cs="Calibri"/>
          <w:spacing w:val="-2"/>
        </w:rPr>
        <w:t xml:space="preserve"> ID and date of birth (MMDD) at the time of the activity. Please contact pharmce@uic.edu if you do not see activity information listed within </w:t>
      </w:r>
      <w:r w:rsidRPr="00B362CA">
        <w:rPr>
          <w:rFonts w:ascii="Calibri" w:hAnsi="Calibri" w:cs="Calibri"/>
          <w:spacing w:val="-2"/>
        </w:rPr>
        <w:t xml:space="preserve">30 days</w:t>
      </w:r>
      <w:r w:rsidRPr="00B362CA">
        <w:rPr>
          <w:rFonts w:ascii="Calibri" w:hAnsi="Calibri" w:cs="Calibri"/>
          <w:spacing w:val="-2"/>
        </w:rPr>
        <w:t xml:space="preserve">. For more information and to set up your e-Profile visit: </w:t>
      </w:r>
      <w:r>
        <w:fldChar w:fldCharType="begin"/>
      </w:r>
      <w:r>
        <w:instrText xml:space="preserve">HYPERLINK "https://nabp.pharmacy/programs/cpe-monitor/"</w:instrText>
      </w:r>
      <w:r>
        <w:fldChar w:fldCharType="separate"/>
      </w:r>
      <w:r w:rsidRPr="1B52C5AD">
        <w:rPr>
          <w:rStyle w:val="Hyperlink"/>
          <w:rFonts w:ascii="Calibri" w:hAnsi="Calibri" w:cs="Calibri"/>
          <w:spacing w:val="-2"/>
        </w:rPr>
        <w:t>National Association of Boards of Pharmacy – CPE Monitor</w:t>
      </w:r>
      <w:r>
        <w:fldChar w:fldCharType="end"/>
      </w:r>
    </w:p>
    <w:p w:rsidR="00A55B3B" w:rsidP="00A55B3B" w:rsidRDefault="00A55B3B" w14:paraId="58E447F2" w14:textId="77777777">
      <w:pPr>
        <w:spacing w:before="4"/>
        <w:ind w:left="2880"/>
        <w:rPr>
          <w:rFonts w:ascii="Calibri" w:hAnsi="Calibri" w:cs="Calibri"/>
          <w:spacing w:val="-2"/>
        </w:rPr>
      </w:pPr>
    </w:p>
    <w:p w:rsidR="00A55B3B" w:rsidP="00A55B3B" w:rsidRDefault="00A55B3B" w14:paraId="162940EE" w14:textId="77777777">
      <w:pPr>
        <w:spacing w:before="4"/>
        <w:ind w:left="2880"/>
        <w:rPr>
          <w:rFonts w:ascii="Calibri" w:hAnsi="Calibri" w:cs="Calibri"/>
          <w:spacing w:val="-2"/>
        </w:rPr>
      </w:pPr>
    </w:p>
    <w:p w:rsidR="00A55B3B" w:rsidP="00A55B3B" w:rsidRDefault="00A55B3B" w14:paraId="4658D928" w14:textId="77777777">
      <w:pPr>
        <w:spacing w:before="4"/>
        <w:ind w:left="2880"/>
        <w:rPr>
          <w:rFonts w:ascii="Calibri" w:hAnsi="Calibri" w:cs="Calibri"/>
          <w:spacing w:val="-2"/>
        </w:rPr>
      </w:pPr>
    </w:p>
    <w:p w:rsidR="00A55B3B" w:rsidP="00033994" w:rsidRDefault="00A55B3B" w14:paraId="45150A30" w14:textId="77777777">
      <w:pPr>
        <w:spacing w:before="4"/>
        <w:rPr>
          <w:rFonts w:ascii="Calibri" w:hAnsi="Calibri" w:cs="Calibri"/>
          <w:spacing w:val="-2"/>
        </w:rPr>
      </w:pPr>
    </w:p>
    <w:sectPr w:rsidR="00A55B3B">
      <w:pgSz w:w="12240" w:h="15840" w:orient="portrait"/>
      <w:pgMar w:top="640" w:right="7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76CE1"/>
    <w:multiLevelType w:val="hybridMultilevel"/>
    <w:tmpl w:val="8E9EDF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EFE39B7"/>
    <w:multiLevelType w:val="hybridMultilevel"/>
    <w:tmpl w:val="D5D86D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0B5A1E"/>
    <w:multiLevelType w:val="hybridMultilevel"/>
    <w:tmpl w:val="DD2692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D12E16"/>
    <w:multiLevelType w:val="hybridMultilevel"/>
    <w:tmpl w:val="86EA33C2"/>
    <w:lvl w:ilvl="0" w:tplc="04090001">
      <w:start w:val="1"/>
      <w:numFmt w:val="bullet"/>
      <w:lvlText w:val=""/>
      <w:lvlJc w:val="left"/>
      <w:pPr>
        <w:ind w:left="879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hint="default" w:ascii="Wingdings" w:hAnsi="Wingdings"/>
      </w:rPr>
    </w:lvl>
  </w:abstractNum>
  <w:num w:numId="1" w16cid:durableId="2146266925">
    <w:abstractNumId w:val="3"/>
  </w:num>
  <w:num w:numId="2" w16cid:durableId="866481778">
    <w:abstractNumId w:val="2"/>
  </w:num>
  <w:num w:numId="3" w16cid:durableId="167448094">
    <w:abstractNumId w:val="0"/>
  </w:num>
  <w:num w:numId="4" w16cid:durableId="994602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93"/>
    <w:rsid w:val="00033994"/>
    <w:rsid w:val="00096CAC"/>
    <w:rsid w:val="000C1A79"/>
    <w:rsid w:val="000C7E1C"/>
    <w:rsid w:val="000D458E"/>
    <w:rsid w:val="000E399E"/>
    <w:rsid w:val="00115C6E"/>
    <w:rsid w:val="00190518"/>
    <w:rsid w:val="001A451A"/>
    <w:rsid w:val="00265749"/>
    <w:rsid w:val="002A0D82"/>
    <w:rsid w:val="002B6BE1"/>
    <w:rsid w:val="002F4243"/>
    <w:rsid w:val="002F5DB7"/>
    <w:rsid w:val="00311F62"/>
    <w:rsid w:val="003245C7"/>
    <w:rsid w:val="00384748"/>
    <w:rsid w:val="00384813"/>
    <w:rsid w:val="003A5ED7"/>
    <w:rsid w:val="003D2854"/>
    <w:rsid w:val="00443A20"/>
    <w:rsid w:val="004560AF"/>
    <w:rsid w:val="004574E5"/>
    <w:rsid w:val="0046550C"/>
    <w:rsid w:val="00467D8A"/>
    <w:rsid w:val="004C4430"/>
    <w:rsid w:val="00531957"/>
    <w:rsid w:val="00570E07"/>
    <w:rsid w:val="00604819"/>
    <w:rsid w:val="00684113"/>
    <w:rsid w:val="007011E9"/>
    <w:rsid w:val="0076471F"/>
    <w:rsid w:val="00786DE1"/>
    <w:rsid w:val="007F7218"/>
    <w:rsid w:val="00825879"/>
    <w:rsid w:val="008269B8"/>
    <w:rsid w:val="0087322B"/>
    <w:rsid w:val="009A3DE9"/>
    <w:rsid w:val="009A598C"/>
    <w:rsid w:val="00A55B3B"/>
    <w:rsid w:val="00A82BEE"/>
    <w:rsid w:val="00AA70BB"/>
    <w:rsid w:val="00B23C59"/>
    <w:rsid w:val="00B362CA"/>
    <w:rsid w:val="00B71471"/>
    <w:rsid w:val="00B728E6"/>
    <w:rsid w:val="00B920C3"/>
    <w:rsid w:val="00BE20AB"/>
    <w:rsid w:val="00C02102"/>
    <w:rsid w:val="00C148B4"/>
    <w:rsid w:val="00C52D9E"/>
    <w:rsid w:val="00C76544"/>
    <w:rsid w:val="00C80A90"/>
    <w:rsid w:val="00CA5472"/>
    <w:rsid w:val="00CF5A60"/>
    <w:rsid w:val="00D1317F"/>
    <w:rsid w:val="00D2570A"/>
    <w:rsid w:val="00D64EED"/>
    <w:rsid w:val="00DC6391"/>
    <w:rsid w:val="00E52398"/>
    <w:rsid w:val="00E622F1"/>
    <w:rsid w:val="00F018E5"/>
    <w:rsid w:val="00F86203"/>
    <w:rsid w:val="00FB7293"/>
    <w:rsid w:val="1B52C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6FE0"/>
  <w15:docId w15:val="{22A1EA74-2966-456A-BCA6-53CAC378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line="253" w:lineRule="exact"/>
      <w:ind w:left="1854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1770"/>
    </w:pPr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362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2CA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033994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033994"/>
  </w:style>
  <w:style w:type="character" w:styleId="normaltextrun" w:customStyle="1">
    <w:name w:val="normaltextrun"/>
    <w:basedOn w:val="DefaultParagraphFont"/>
    <w:rsid w:val="00033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55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2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73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e.pharmacy.uic.edu/online-activities/requirements/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illinoisadvance.uic.edu/academicdetailers_disclosures/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illinoisadvance.uic.edu/schedule-a-visit/" TargetMode="External" Id="rId6" /><Relationship Type="http://schemas.openxmlformats.org/officeDocument/2006/relationships/fontTable" Target="fontTable.xml" Id="rId1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02cd47-7a56-4baa-99e3-e3b71a7c77dd}" enabled="0" method="" siteId="{e202cd47-7a56-4baa-99e3-e3b71a7c77d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Lee, Daniel</dc:creator>
  <dc:description/>
  <lastModifiedBy>Ebony Buchanan</lastModifiedBy>
  <revision>6</revision>
  <dcterms:created xsi:type="dcterms:W3CDTF">2026-07-27T20:15:00.0000000Z</dcterms:created>
  <dcterms:modified xsi:type="dcterms:W3CDTF">2026-08-20T18:30:04.7126606Z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73f9e0af5d48cdda4cc5434d4e8f52c6050242f25c36fff8891a9d04e6880735</vt:lpwstr>
  </property>
  <property fmtid="{D5CDD505-2E9C-101B-9397-08002B2CF9AE}" pid="5" name="LastSaved">
    <vt:filetime>2025-11-14T00:00:00Z</vt:filetime>
  </property>
  <property fmtid="{D5CDD505-2E9C-101B-9397-08002B2CF9AE}" pid="6" name="Producer">
    <vt:lpwstr>Adobe PDF Library 24.2.121</vt:lpwstr>
  </property>
  <property fmtid="{D5CDD505-2E9C-101B-9397-08002B2CF9AE}" pid="7" name="SourceModified">
    <vt:lpwstr/>
  </property>
</Properties>
</file>